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86.png" ContentType="image/png"/>
  <Override PartName="/word/media/rId64.png" ContentType="image/png"/>
  <Override PartName="/word/media/rId36.png" ContentType="image/png"/>
  <Override PartName="/word/media/rId34.png" ContentType="image/png"/>
  <Override PartName="/word/media/rId97.png" ContentType="image/png"/>
  <Override PartName="/word/media/rId99.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98.png" ContentType="image/png"/>
  <Override PartName="/word/media/rId134.png" ContentType="image/png"/>
  <Override PartName="/word/media/rId136.png" ContentType="image/png"/>
  <Override PartName="/word/media/rId137.png" ContentType="image/png"/>
  <Override PartName="/word/media/rId131.jpg" ContentType="image/jpeg"/>
  <Override PartName="/word/media/rId141.png" ContentType="image/png"/>
  <Override PartName="/word/media/rId147.png" ContentType="image/png"/>
  <Override PartName="/word/media/rId145.png" ContentType="image/png"/>
  <Override PartName="/word/media/rId139.png" ContentType="image/png"/>
  <Override PartName="/word/media/rId143.png" ContentType="image/png"/>
  <Override PartName="/word/media/rId37.png" ContentType="image/png"/>
  <Override PartName="/word/media/rId67.png" ContentType="image/png"/>
  <Override PartName="/word/media/rId28.jpg" ContentType="image/jpeg"/>
  <Override PartName="/word/media/rId35.png" ContentType="image/png"/>
  <Override PartName="/word/media/rId65.png" ContentType="image/png"/>
  <Override PartName="/word/media/rId30.png" ContentType="image/png"/>
  <Override PartName="/word/media/rId85.png" ContentType="image/png"/>
  <Override PartName="/word/media/rId8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Heading2"/>
      </w:pPr>
      <w:bookmarkStart w:id="22" w:name="opinnäytetyön-rakenne"/>
      <w:bookmarkEnd w:id="22"/>
      <w:r>
        <w:t xml:space="preserve">Opinnäytetyön rakenne</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3">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BodyText"/>
      </w:pPr>
      <w:r>
        <w:t xml:space="preserve">Sanasto:</w:t>
      </w:r>
    </w:p>
    <w:p>
      <w:pPr>
        <w:pStyle w:val="BodyText"/>
      </w:pP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5" w:name="kasvintuotannon-teknologiakehitys"/>
      <w:bookmarkEnd w:id="25"/>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3"/>
          <w:ilvl w:val="0"/>
        </w:numPr>
      </w:pPr>
      <w:r>
        <w:t xml:space="preserve">Objektien älykkyyden mahdollistavien teknologioiden kypsyminen ja niiden käyttöönoton vaatimien investointien pienentyminen</w:t>
      </w:r>
    </w:p>
    <w:p>
      <w:pPr>
        <w:pStyle w:val="Compact"/>
        <w:numPr>
          <w:numId w:val="1003"/>
          <w:ilvl w:val="0"/>
        </w:numPr>
      </w:pPr>
      <w:r>
        <w:t xml:space="preserve">IIoT-sovelluksien vaatimat nopeat tietoliikenneyhdeydet ovat laajentuneet kattamaan suurimman osaan teollista maailmaa</w:t>
      </w:r>
    </w:p>
    <w:p>
      <w:pPr>
        <w:pStyle w:val="Compact"/>
        <w:numPr>
          <w:numId w:val="1003"/>
          <w:ilvl w:val="0"/>
        </w:numPr>
      </w:pPr>
      <w:r>
        <w:t xml:space="preserve">Globaalit prosessien ja liiketoiminnan hallinnan ratkaisut ovat mahdollistuneet internetin sekä edullisten ja tehokkaiden pilvipalveluiden avulla</w:t>
      </w:r>
    </w:p>
    <w:p>
      <w:pPr>
        <w:pStyle w:val="Compact"/>
        <w:numPr>
          <w:numId w:val="1003"/>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Globaaleilla markkinoilla menestymiseen digitaalisaation avulla tehostettu toiminta on jopa ehdoton edellytys.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täysin erillään tuotannosta.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4"/>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4"/>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4"/>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esineiden internet (AIoT)</w:t>
      </w:r>
    </w:p>
    <w:p>
      <w:pPr>
        <w:pStyle w:val="BodyText"/>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BodyText"/>
      </w:pPr>
      <w:r>
        <w:t xml:space="preserve">“</w:t>
      </w:r>
      <w:r>
        <w:t xml:space="preserve">There is a growing realization that using the Internet of things (IoT), big data and expert system will usher in precision farming which will lead the</w:t>
      </w:r>
      <w:r>
        <w:t xml:space="preserve"> </w:t>
      </w:r>
      <w:r>
        <w:t xml:space="preserve">‘</w:t>
      </w:r>
      <w:r>
        <w:t xml:space="preserve">agriculture 2.0</w:t>
      </w:r>
      <w:r>
        <w:t xml:space="preserve">’</w:t>
      </w:r>
      <w:r>
        <w:t xml:space="preserve"> </w:t>
      </w:r>
      <w:r>
        <w:t xml:space="preserve">(WorldBank, 2017) and the Internet of things (IoT) will be key to agricultural production.</w:t>
      </w:r>
      <w:r>
        <w:t xml:space="preserve">”</w:t>
      </w:r>
      <w:r>
        <w:t xml:space="preserve"> </w:t>
      </w:r>
      <w:r>
        <w:t xml:space="preserve">http://www.fao.org/e-agriculture/news/possibilities-internet-things-iot-agriculture</w:t>
      </w:r>
      <w:r>
        <w:t xml:space="preserve"> </w:t>
      </w:r>
      <w:r>
        <w:t xml:space="preserve">(FAO 2017b)</w:t>
      </w:r>
      <w:r>
        <w:t xml:space="preserve"> </w:t>
      </w:r>
      <w:r>
        <w:t xml:space="preserve">-&gt;</w:t>
      </w:r>
      <w:r>
        <w:t xml:space="preserve"> </w:t>
      </w:r>
      <w:r>
        <w:t xml:space="preserve">Agriculture 2.0: how the Internet of Things can revolutionize the farming sector</w:t>
      </w:r>
      <w:r>
        <w:t xml:space="preserve"> </w:t>
      </w:r>
      <w:r>
        <w:t xml:space="preserve">http://blogs.worldbank.org/ic4d/agriculture-20-how-internet-things-can-revolutionize-farming-sector</w:t>
      </w:r>
      <w:r>
        <w:t xml:space="preserve"> </w:t>
      </w:r>
      <w:r>
        <w:t xml:space="preserve">(Lee 2017)</w:t>
      </w:r>
    </w:p>
    <w:p>
      <w:pPr>
        <w:pStyle w:val="BodyText"/>
      </w:pPr>
      <w:r>
        <w:rPr>
          <w:i/>
        </w:rPr>
        <w:t xml:space="preserve">Strengthened linkages between farms, markets and consumers can be an important source of income growth and job creation in both rural and urban areas (Trends 10 and 12). Formal, structured supply chains increase the efficiency of product flows – from inputs to farmers, and food products to consumers – but have also been found to pose challenges to food security. 140 Trends and Challenges</w:t>
      </w:r>
      <w:r>
        <w:rPr>
          <w:i/>
        </w:rPr>
        <w:t xml:space="preserve"> </w:t>
      </w:r>
      <w:r>
        <w:rPr>
          <w:i/>
        </w:rPr>
        <w:t xml:space="preserve">FAO (2017a)</w:t>
      </w:r>
    </w:p>
    <w:p>
      <w:pPr>
        <w:pStyle w:val="Heading1"/>
      </w:pPr>
      <w:bookmarkStart w:id="42" w:name="opinnäytetyön-tarkoitus-tavoite-rajaukset-tutkimuskysymykset-ja-tutkimusmenetelmät"/>
      <w:bookmarkEnd w:id="42"/>
      <w:r>
        <w:t xml:space="preserve">OPINNÄYTETYÖN TARKOITUS, TAVOITE, RAJAUKSET, TUTKIMUSKYSYMYKSET JA TUTKIMUSMENETELMÄT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3" w:name="tutkimuskysymykset"/>
      <w:bookmarkEnd w:id="43"/>
      <w:r>
        <w:t xml:space="preserve">Tutkimuskysymykset</w:t>
      </w:r>
    </w:p>
    <w:p>
      <w:pPr>
        <w:pStyle w:val="FirstParagraph"/>
      </w:pPr>
      <w:r>
        <w:t xml:space="preserve">Tutkimuskysymyksiä on kaksi, joissa molemmissa on alakysymyksiä:</w:t>
      </w:r>
    </w:p>
    <w:p>
      <w:pPr>
        <w:pStyle w:val="Compact"/>
        <w:numPr>
          <w:numId w:val="1005"/>
          <w:ilvl w:val="0"/>
        </w:numPr>
      </w:pPr>
      <w:r>
        <w:t xml:space="preserve">Millaista tutkimusta IoT-teknologioiden soveltamisesta kasvintuotantoon on julkaistu?</w:t>
      </w:r>
    </w:p>
    <w:p>
      <w:pPr>
        <w:pStyle w:val="Compact"/>
        <w:numPr>
          <w:numId w:val="1006"/>
          <w:ilvl w:val="0"/>
        </w:numPr>
      </w:pPr>
      <w:r>
        <w:t xml:space="preserve">Millaisia teknologiasovelluksia tutkimuksissa on esitelty?</w:t>
      </w:r>
    </w:p>
    <w:p>
      <w:pPr>
        <w:pStyle w:val="Compact"/>
        <w:numPr>
          <w:numId w:val="1006"/>
          <w:ilvl w:val="0"/>
        </w:numPr>
      </w:pPr>
      <w:r>
        <w:t xml:space="preserve">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Compact"/>
        <w:numPr>
          <w:numId w:val="1008"/>
          <w:ilvl w:val="0"/>
        </w:numPr>
      </w:pPr>
      <w:r>
        <w:t xml:space="preserve">Millainen IoT-ratkaisuiden yleistilanne kasvintuotannossa on tällä hetkellä?</w:t>
      </w:r>
    </w:p>
    <w:p>
      <w:pPr>
        <w:pStyle w:val="Compact"/>
        <w:numPr>
          <w:numId w:val="1008"/>
          <w:ilvl w:val="0"/>
        </w:numPr>
      </w:pPr>
      <w:r>
        <w:t xml:space="preserve">Millaisia etuja ja hyötyjä IoT-ratkaisut voivat tarjota kasvintuotannossa?</w:t>
      </w:r>
    </w:p>
    <w:p>
      <w:pPr>
        <w:pStyle w:val="Compact"/>
        <w:numPr>
          <w:numId w:val="1008"/>
          <w:ilvl w:val="0"/>
        </w:numPr>
      </w:pPr>
      <w:r>
        <w:t xml:space="preserve">Mitkä ovat kasvintuotannon IoT-ratkaisuiden keskeiset avoimet haasteet?</w:t>
      </w:r>
    </w:p>
    <w:p>
      <w:pPr>
        <w:pStyle w:val="Heading2"/>
      </w:pPr>
      <w:bookmarkStart w:id="44" w:name="tutkimusmenetelmien-valinta"/>
      <w:bookmarkEnd w:id="44"/>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9"/>
          <w:ilvl w:val="0"/>
        </w:numPr>
      </w:pPr>
      <w:r>
        <w:t xml:space="preserve">Haastattelulla voidaan hankkia tietoa vähän kartoitetusta alueesta, jolloin tutkijan on vaikea ennakoida vastausten suuntia</w:t>
      </w:r>
    </w:p>
    <w:p>
      <w:pPr>
        <w:pStyle w:val="Compact"/>
        <w:numPr>
          <w:numId w:val="1009"/>
          <w:ilvl w:val="0"/>
        </w:numPr>
      </w:pPr>
      <w:r>
        <w:t xml:space="preserve">Haastatteluissa voidaan saada monitahoisesti ja moniin suuntiin viittaavia vastauksia</w:t>
      </w:r>
    </w:p>
    <w:p>
      <w:pPr>
        <w:pStyle w:val="Compact"/>
        <w:numPr>
          <w:numId w:val="1009"/>
          <w:ilvl w:val="0"/>
        </w:numPr>
      </w:pPr>
      <w:r>
        <w:t xml:space="preserve">Haastatteluissa saaduille vastauksille voidaan pyytää selvennöksiä;</w:t>
      </w:r>
    </w:p>
    <w:p>
      <w:pPr>
        <w:pStyle w:val="Compact"/>
        <w:numPr>
          <w:numId w:val="1009"/>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10"/>
          <w:ilvl w:val="0"/>
        </w:numPr>
      </w:pPr>
      <w:r>
        <w:t xml:space="preserve">Haastattelun tekemisen vaatima taito</w:t>
      </w:r>
    </w:p>
    <w:p>
      <w:pPr>
        <w:pStyle w:val="Compact"/>
        <w:numPr>
          <w:numId w:val="1010"/>
          <w:ilvl w:val="0"/>
        </w:numPr>
      </w:pPr>
      <w:r>
        <w:t xml:space="preserve">Haastattelujen vaatima aika ja kustannukset</w:t>
      </w:r>
    </w:p>
    <w:p>
      <w:pPr>
        <w:pStyle w:val="Compact"/>
        <w:numPr>
          <w:numId w:val="1010"/>
          <w:ilvl w:val="0"/>
        </w:numPr>
      </w:pPr>
      <w:r>
        <w:t xml:space="preserve">Haastatteluissa tehtävien virheiden mahdollisuus sekä</w:t>
      </w:r>
    </w:p>
    <w:p>
      <w:pPr>
        <w:pStyle w:val="Compact"/>
        <w:numPr>
          <w:numId w:val="1010"/>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5" w:name="kirjallisuuskatsaus-tutkimusmenetelmänä"/>
      <w:bookmarkEnd w:id="45"/>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6" w:name="kuvaileva-kirjallisuuskatsaus-tutkimusmenetelmänä"/>
      <w:bookmarkEnd w:id="46"/>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7" w:name="teemahaastattelu-tutkimusmenetelmänä"/>
      <w:bookmarkEnd w:id="47"/>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8" w:name="sisällönanalyysi-tutkimusmenetelmänä"/>
      <w:bookmarkEnd w:id="48"/>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9" w:name="aineisto-ja-tutkimuksen-toteutus"/>
      <w:bookmarkEnd w:id="49"/>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0" w:name="kuvailevan-kirjallisuuskatsauksen-toteutus"/>
      <w:bookmarkEnd w:id="50"/>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edellä kohta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1" w:name="teemahaastattelujen-toteutus"/>
      <w:bookmarkEnd w:id="51"/>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2" w:name="haastateltavien-valinta"/>
      <w:bookmarkEnd w:id="52"/>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3" w:name="haastattelujen-toteutukset"/>
      <w:bookmarkEnd w:id="53"/>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4" w:name="haastatteluaineiston-analyysimenetelmä"/>
      <w:bookmarkEnd w:id="54"/>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5" w:name="haastatteluaineiston-analyysi-sisällönanalyysin-menetelmillä"/>
      <w:bookmarkEnd w:id="55"/>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5"/>
      </w:pPr>
      <w:bookmarkStart w:id="56" w:name="sisällönanalyysin-menetelmien-käyttö"/>
      <w:bookmarkEnd w:id="56"/>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7" w:name="haastatteluaineiston-koodaus-ja-koodien-kategorisointi"/>
      <w:bookmarkEnd w:id="57"/>
      <w:r>
        <w:t xml:space="preserve">Haastatteluaineiston koodaus ja koodien kategorisointi</w:t>
      </w:r>
    </w:p>
    <w:p>
      <w:pPr>
        <w:pStyle w:val="FirstParagraph"/>
      </w:pPr>
      <w:r>
        <w:t xml:space="preserve">Numeroin 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58" w:name="haastatteluaineiston-koodien-taulukointi"/>
      <w:bookmarkEnd w:id="58"/>
      <w:r>
        <w:t xml:space="preserve">Haastatteluaineiston koodien taulukointi</w:t>
      </w:r>
    </w:p>
    <w:p>
      <w:pPr>
        <w:pStyle w:val="FirstParagraph"/>
      </w:pPr>
      <w:r>
        <w:t xml:space="preserve">Taulukoin kategoriat, alikategoriat ja koodit havaintoineen (ks. Liite 3).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4).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59" w:name="haastatteluaineiston-analysointi-taulukoitujen-tietojen-avulla"/>
      <w:bookmarkEnd w:id="59"/>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0" w:name="haastatteluaineistosta-johtopäätösten-vetäminen-analyysin-perusteella"/>
      <w:bookmarkEnd w:id="60"/>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1" w:name="tutkimustulokset"/>
      <w:bookmarkEnd w:id="61"/>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2" w:name="kirjallisuuskatsauksen-tulokset"/>
      <w:bookmarkEnd w:id="62"/>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3" w:name="yleinen-kuvailu"/>
      <w:bookmarkEnd w:id="63"/>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4"/>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5"/>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6" w:name="aiotin-teknologiat"/>
      <w:bookmarkEnd w:id="66"/>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7"/>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8" w:name="aiotin-sovellusalueet"/>
      <w:bookmarkEnd w:id="68"/>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9" w:name="valvonta"/>
      <w:bookmarkEnd w:id="69"/>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0" w:name="kontrollointi"/>
      <w:bookmarkEnd w:id="70"/>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1" w:name="logistiikka"/>
      <w:bookmarkEnd w:id="71"/>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2" w:name="ennustus"/>
      <w:bookmarkEnd w:id="72"/>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3" w:name="aiotin-avoimet-haasteet"/>
      <w:bookmarkEnd w:id="73"/>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4" w:name="standardisaation-haasteet"/>
      <w:bookmarkEnd w:id="74"/>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5" w:name="tieto--ja-kyberturvallisuuden-haasteet"/>
      <w:bookmarkEnd w:id="75"/>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6" w:name="laitteiden-energiatehokkuuden-haasteet"/>
      <w:bookmarkEnd w:id="76"/>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7" w:name="laitteiden-kestävyyden-haasteet"/>
      <w:bookmarkEnd w:id="77"/>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8" w:name="langattoman-tietoliikenteen-haasteet"/>
      <w:bookmarkEnd w:id="78"/>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9" w:name="analytiikkaratkaisuiden-ja-tietopalveluiden-haasteet"/>
      <w:bookmarkEnd w:id="79"/>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0" w:name="aiot-ekosysteemin-laajentamisen-haasteet"/>
      <w:bookmarkEnd w:id="80"/>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1" w:name="muut-tekniset-haasteet"/>
      <w:bookmarkEnd w:id="81"/>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2" w:name="muut-haasteet"/>
      <w:bookmarkEnd w:id="82"/>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3" w:name="esitetyt-aiot-arkkitehtuurit"/>
      <w:bookmarkEnd w:id="83"/>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4"/>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5"/>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6"/>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7" w:name="haastattelujen-tulokset"/>
      <w:bookmarkEnd w:id="87"/>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88" w:name="haastatteluaineiston-sisällönanalyysin-tulokset-teemoittain"/>
      <w:bookmarkEnd w:id="88"/>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89" w:name="tietojenkäsittely"/>
      <w:bookmarkEnd w:id="89"/>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0" w:name="tietojärjestelmät-tietoliikenne-ja-alustaratkaisut"/>
      <w:bookmarkEnd w:id="90"/>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1" w:name="teknologioiden-omaksunta"/>
      <w:bookmarkEnd w:id="91"/>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2" w:name="toimintaympäristön-muutos-maatalous-toimintaympäristönä-ja-maataloustuotannon-data"/>
      <w:bookmarkEnd w:id="92"/>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3" w:name="teknologiat-teknologioiden-sovellukset-ja-standardit"/>
      <w:bookmarkEnd w:id="93"/>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4" w:name="maataloustuotannon-laitteet-ja-maataloustuotannon-tehostaminen"/>
      <w:bookmarkEnd w:id="94"/>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5" w:name="tuotteet-ja-teknologiaratkaisut"/>
      <w:bookmarkEnd w:id="95"/>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6" w:name="sisällönanalyysiin-taulukoinnin-havainnot"/>
      <w:bookmarkEnd w:id="96"/>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7"/>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8"/>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9"/>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0" w:name="haastatteluaineiston-kuvaus"/>
      <w:bookmarkEnd w:id="100"/>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1" w:name="aiotin-tilanne-yleensä"/>
      <w:bookmarkEnd w:id="101"/>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2" w:name="digitalisaatioharppauksen-alku"/>
      <w:bookmarkEnd w:id="102"/>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3" w:name="aiot-teknologioiden-omaksumisen-tilanne-suomessa"/>
      <w:bookmarkEnd w:id="103"/>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4" w:name="laitevalmistajien-yhteistyö"/>
      <w:bookmarkEnd w:id="104"/>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5" w:name="kokonaisvaltainen-maatilan-tiedonhallintajärjestelmä-fmis"/>
      <w:bookmarkEnd w:id="105"/>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6" w:name="datan-käsittely"/>
      <w:bookmarkEnd w:id="106"/>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7" w:name="datan-liikkuminen-tuotantoketjussa"/>
      <w:bookmarkEnd w:id="107"/>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8" w:name="datan-jakaminen-ja-julkaisu"/>
      <w:bookmarkEnd w:id="108"/>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9" w:name="datan-omistajuus"/>
      <w:bookmarkEnd w:id="109"/>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0" w:name="aiotin-vaikutukset"/>
      <w:bookmarkEnd w:id="110"/>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1" w:name="ruokaturva"/>
      <w:bookmarkEnd w:id="111"/>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2" w:name="aiotin-haasteet"/>
      <w:bookmarkEnd w:id="112"/>
      <w:r>
        <w:t xml:space="preserve">AIoT:in haasteet</w:t>
      </w:r>
    </w:p>
    <w:p>
      <w:pPr>
        <w:pStyle w:val="Heading5"/>
      </w:pPr>
      <w:bookmarkStart w:id="113" w:name="tietoliikenteen-ja-tietoturvan-haasteet"/>
      <w:bookmarkEnd w:id="113"/>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4" w:name="elinkaarihaasteet"/>
      <w:bookmarkEnd w:id="114"/>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5" w:name="integraatio--ja-alustahaasteet"/>
      <w:bookmarkEnd w:id="115"/>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6" w:name="käytettävyyshaasteet"/>
      <w:bookmarkEnd w:id="116"/>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7" w:name="asiantuntijuushaaste"/>
      <w:bookmarkEnd w:id="117"/>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8" w:name="omaksumisen-haasteita"/>
      <w:bookmarkEnd w:id="118"/>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9" w:name="tavoitetila-ja-tulevaisuus"/>
      <w:bookmarkEnd w:id="119"/>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0" w:name="tutkimustulosten-yhteenveto"/>
      <w:bookmarkEnd w:id="120"/>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1" w:name="kirjallisuuskatsauksen-ja-haastattelujen-tulokset"/>
      <w:bookmarkEnd w:id="121"/>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BodyText"/>
      </w:pPr>
      <w:r>
        <w:rPr>
          <w:i/>
        </w:rPr>
        <w:t xml:space="preserve">“</w:t>
      </w:r>
      <w:r>
        <w:rPr>
          <w:i/>
        </w:rPr>
        <w:t xml:space="preserve">Tulokset ovat toimeksiantajalle tai alalle erittäin tärkeitä tai niillä on yleistä sovellus- tai uutuusarvoa.</w:t>
      </w:r>
      <w:r>
        <w:rPr>
          <w:i/>
        </w:rPr>
        <w:t xml:space="preserve"> </w:t>
      </w:r>
      <w:r>
        <w:rPr>
          <w:b/>
          <w:i/>
        </w:rPr>
        <w:t xml:space="preserve">Tulosten merkitystä</w:t>
      </w:r>
      <w:r>
        <w:rPr>
          <w:i/>
        </w:rPr>
        <w:t xml:space="preserve"> </w:t>
      </w:r>
      <w:r>
        <w:rPr>
          <w:i/>
        </w:rPr>
        <w:t xml:space="preserve">on pohdittu erinomaisesti raportissa.</w:t>
      </w:r>
      <w:r>
        <w:rPr>
          <w:i/>
        </w:rPr>
        <w:t xml:space="preserve">”</w:t>
      </w:r>
    </w:p>
    <w:p>
      <w:pPr>
        <w:pStyle w:val="Heading3"/>
      </w:pPr>
      <w:bookmarkStart w:id="122" w:name="tutkimuskysymyksien-vastaukset"/>
      <w:bookmarkEnd w:id="122"/>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6"/>
          <w:ilvl w:val="0"/>
        </w:numPr>
      </w:pPr>
      <w:r>
        <w:t xml:space="preserve">Millaisia teknologiasovelluksia tutkimuksissa on esitelty?</w:t>
      </w:r>
    </w:p>
    <w:p>
      <w:pPr>
        <w:pStyle w:val="Compact"/>
        <w:numPr>
          <w:numId w:val="1016"/>
          <w:ilvl w:val="0"/>
        </w:numPr>
      </w:pPr>
      <w:r>
        <w:t xml:space="preserve">Minkä tyyppiset IoT-sovellukset tulevat tutkimusmateriaalissa selkeimmin esille, eli millaiset sovellukset ovat viime aikaisessa tutkimuksessa keskeisimpiä?</w:t>
      </w:r>
    </w:p>
    <w:p>
      <w:pPr>
        <w:pStyle w:val="Compact"/>
        <w:numPr>
          <w:numId w:val="1017"/>
          <w:ilvl w:val="0"/>
        </w:numPr>
      </w:pPr>
      <w:r>
        <w:t xml:space="preserve">Miten kasvintuotannossa hyödynnetään IoT-teknologioita?</w:t>
      </w:r>
    </w:p>
    <w:p>
      <w:pPr>
        <w:pStyle w:val="Compact"/>
        <w:numPr>
          <w:numId w:val="1018"/>
          <w:ilvl w:val="0"/>
        </w:numPr>
      </w:pPr>
      <w:r>
        <w:t xml:space="preserve">Millainen IoT-ratkaisuiden yleistilanne kasvintuotannossa on tällä hetkellä?</w:t>
      </w:r>
    </w:p>
    <w:p>
      <w:pPr>
        <w:pStyle w:val="Compact"/>
        <w:numPr>
          <w:numId w:val="1018"/>
          <w:ilvl w:val="0"/>
        </w:numPr>
      </w:pPr>
      <w:r>
        <w:t xml:space="preserve">Millaisia etuja ja hyötyjä IoT-ratkaisut voivat tarjota kasvintuotannossa?</w:t>
      </w:r>
    </w:p>
    <w:p>
      <w:pPr>
        <w:pStyle w:val="Compact"/>
        <w:numPr>
          <w:numId w:val="1018"/>
          <w:ilvl w:val="0"/>
        </w:numPr>
      </w:pPr>
      <w:r>
        <w:t xml:space="preserve">Mitkä ovat kasvintuotannon IoT-ratkaisuiden keskeiset avoimet haasteet?</w:t>
      </w:r>
    </w:p>
    <w:p>
      <w:pPr>
        <w:pStyle w:val="Heading1"/>
      </w:pPr>
      <w:bookmarkStart w:id="123" w:name="pohdinta"/>
      <w:bookmarkEnd w:id="123"/>
      <w:r>
        <w:t xml:space="preserve">POHDINTA</w:t>
      </w:r>
    </w:p>
    <w:p>
      <w:pPr>
        <w:pStyle w:val="FirstParagraph"/>
      </w:pPr>
      <w:r>
        <w:rPr>
          <w:i/>
        </w:rPr>
        <w:t xml:space="preserve">“</w:t>
      </w:r>
      <w:r>
        <w:rPr>
          <w:i/>
        </w:rPr>
        <w:t xml:space="preserve">Johtopäätökset ovat loogisia, hyvin perusteltuja ja kattavat tutkimuksen / selvityksen kaikki osa-alueet. Tietoperusta, tulososa ja johtopäätökset muodostavat asiantuntijamaisen kokonaisuuden. Jatkotutkimus/-selvitysaiheet ovat erittäin hyviä ja perusteltuja.</w:t>
      </w:r>
      <w:r>
        <w:rPr>
          <w:i/>
        </w:rPr>
        <w:t xml:space="preserve">”</w:t>
      </w:r>
      <w:r>
        <w:t xml:space="preserve"> </w:t>
      </w:r>
      <w:r>
        <w:rPr>
          <w:i/>
        </w:rPr>
        <w:t xml:space="preserve">Johtopäätökset perustellaan teoriataustasta (…?) Teoriataustan perusteella voi olla tunteita, julistuksia, luokittelua.</w:t>
      </w:r>
    </w:p>
    <w:p>
      <w:pPr>
        <w:pStyle w:val="Heading2"/>
      </w:pPr>
      <w:bookmarkStart w:id="124" w:name="tavoitteiden-saavuttaminen"/>
      <w:bookmarkEnd w:id="124"/>
      <w:r>
        <w:t xml:space="preserve">Tavoitteiden saavuttaminen</w:t>
      </w:r>
    </w:p>
    <w:p>
      <w:pPr>
        <w:pStyle w:val="Heading2"/>
      </w:pPr>
      <w:bookmarkStart w:id="125" w:name="oppiminen"/>
      <w:bookmarkEnd w:id="125"/>
      <w:r>
        <w:t xml:space="preserve">Oppiminen</w:t>
      </w:r>
    </w:p>
    <w:p>
      <w:pPr>
        <w:pStyle w:val="FirstParagraph"/>
      </w:pPr>
      <w:r>
        <w:rPr>
          <w:i/>
        </w:rPr>
        <w:t xml:space="preserve">“</w:t>
      </w:r>
      <w:r>
        <w:rPr>
          <w:i/>
        </w:rPr>
        <w:t xml:space="preserve">Omaa toimintaa, oppimista ja ammatillista kehittymistä arvioidaan monipuolisesti ja kriittisesti. Oman työnhallinnan ja tavoitteiden saavuttamisen analysointi on monipuolista ja yksityiskohtaista.</w:t>
      </w:r>
      <w:r>
        <w:rPr>
          <w:i/>
        </w:rPr>
        <w:t xml:space="preserve">”</w:t>
      </w:r>
    </w:p>
    <w:p>
      <w:pPr>
        <w:pStyle w:val="Heading2"/>
      </w:pPr>
      <w:bookmarkStart w:id="126" w:name="luotettavuus"/>
      <w:bookmarkEnd w:id="126"/>
      <w:r>
        <w:t xml:space="preserve">Luotettavuus</w:t>
      </w:r>
    </w:p>
    <w:p>
      <w:pPr>
        <w:pStyle w:val="FirstParagraph"/>
      </w:pPr>
      <w:r>
        <w:rPr>
          <w:i/>
        </w:rPr>
        <w:t xml:space="preserve">“</w:t>
      </w:r>
      <w:r>
        <w:rPr>
          <w:i/>
        </w:rPr>
        <w:t xml:space="preserve">Tutkimuksen / selvityksen luotettavuutta ja eettisten periaatteiden noudattamista on arvioitu erinomaisesti pohtimalla sitä laajasti ja kriittisesti koko tutkimusprosessin kannalta.</w:t>
      </w:r>
      <w:r>
        <w:rPr>
          <w:i/>
        </w:rPr>
        <w:t xml:space="preserve">”</w:t>
      </w:r>
    </w:p>
    <w:p>
      <w:pPr>
        <w:pStyle w:val="BodyText"/>
      </w:pPr>
      <w:r>
        <w:t xml:space="preserve">Vaikka harmaan kirjallisuuden artikkelit eivät ole yhtä luotettavia, niiden voidaan katsoa olevan julkisen tarkastelun alaisia ja näin ollen kohtuullisen luotettavia. Mielestäni harmaan kirjallisuuden aineisto rikastutti tietopohjaa.</w:t>
      </w:r>
    </w:p>
    <w:p>
      <w:pPr>
        <w:pStyle w:val="Heading2"/>
      </w:pPr>
      <w:bookmarkStart w:id="127" w:name="hyödynnettävyys"/>
      <w:bookmarkEnd w:id="127"/>
      <w:r>
        <w:t xml:space="preserve">Hyödynnettävyys</w:t>
      </w:r>
    </w:p>
    <w:p>
      <w:pPr>
        <w:pStyle w:val="Heading2"/>
      </w:pPr>
      <w:bookmarkStart w:id="128" w:name="jatkotutkimus"/>
      <w:bookmarkEnd w:id="128"/>
      <w:r>
        <w:t xml:space="preserve">Jatkotutkimus</w:t>
      </w:r>
    </w:p>
    <w:p>
      <w:pPr>
        <w:pStyle w:val="FirstParagraph"/>
      </w:pPr>
      <w:r>
        <w:t xml:space="preserve">Tutkimus on painottunut haastattelujen osalta peltotuotantoon.</w:t>
      </w:r>
      <w:r>
        <w:t xml:space="preserve"> </w:t>
      </w:r>
      <w:r>
        <w:t xml:space="preserve">Jatkotutkimuksessa puutarha- ja kasvihuonetuotannon asiantuntijoiden haastattelu olisi suositeltavaa kasvintuotannon kentän IoT-ratkaisuiden kokonaiskäsityksen syventämiseksi.</w:t>
      </w:r>
    </w:p>
    <w:p>
      <w:pPr>
        <w:pStyle w:val="BodyText"/>
      </w:pPr>
      <w:r>
        <w:rPr>
          <w:i/>
        </w:rPr>
        <w:t xml:space="preserve">Kirjallisuuskatsauksessa käsiteltiin hyvin rajattu määrä löydetystä kirjallisuudesta. Vaikka katsauksen tulokset ovat oman arvioni mukaan kattavat niin syvempi kirjallisuuskatsaus voisi olla luotettavampi.</w:t>
      </w:r>
    </w:p>
    <w:p>
      <w:pPr>
        <w:pStyle w:val="Heading1"/>
      </w:pPr>
      <w:bookmarkStart w:id="129" w:name="liitteet"/>
      <w:bookmarkEnd w:id="129"/>
      <w:r>
        <w:t xml:space="preserve">LIITTEET</w:t>
      </w:r>
    </w:p>
    <w:p>
      <w:pPr>
        <w:pStyle w:val="Heading2"/>
      </w:pPr>
      <w:bookmarkStart w:id="130" w:name="liite-__.-iotin-historia--infografikka"/>
      <w:bookmarkEnd w:id="130"/>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1"/>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2" w:name="liite-__.-hakulauseiden-muodostus"/>
      <w:bookmarkEnd w:id="132"/>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3" w:name="liite-__.-koodien-havainnot-taulukoituna"/>
      <w:bookmarkEnd w:id="133"/>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4"/>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5" w:name="liite-__.-havaintojen-määrät-kategorioittain"/>
      <w:bookmarkEnd w:id="135"/>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6"/>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7"/>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8" w:name="liite-__.-tekniikka-kategorian-havainnot"/>
      <w:bookmarkEnd w:id="138"/>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9"/>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0" w:name="liite-__.-maataloustuotanto-kategorian-havainnot"/>
      <w:bookmarkEnd w:id="140"/>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1"/>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2" w:name="liite-__.-toimintaympäristö-kategorian-havainnot"/>
      <w:bookmarkEnd w:id="142"/>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3"/>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4" w:name="liite-__.-sanamäärät"/>
      <w:bookmarkEnd w:id="144"/>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5"/>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6" w:name="liite-__.-r-heatmap.2"/>
      <w:bookmarkEnd w:id="146"/>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7"/>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8" w:name="liite-__.-haastattelu1-teksti-luottamuksellinen"/>
      <w:bookmarkEnd w:id="148"/>
      <w:r>
        <w:t xml:space="preserve">Liite __. Haastattelu1-teksti LUOTTAMUKSELLINEN</w:t>
      </w:r>
    </w:p>
    <w:p>
      <w:pPr>
        <w:pStyle w:val="Heading2"/>
      </w:pPr>
      <w:bookmarkStart w:id="149" w:name="liite-__.-haastattelu2-teksti-luottamuksellinen"/>
      <w:bookmarkEnd w:id="149"/>
      <w:r>
        <w:t xml:space="preserve">Liite __. Haastattelu2-teksti LUOTTAMUKSELLINEN</w:t>
      </w:r>
    </w:p>
    <w:p>
      <w:pPr>
        <w:pStyle w:val="Heading2"/>
      </w:pPr>
      <w:bookmarkStart w:id="150" w:name="liite-__.-haastattelu3-teksti-luottamuksellinen"/>
      <w:bookmarkEnd w:id="150"/>
      <w:r>
        <w:t xml:space="preserve">Liite __. Haastattelu3-teksti LUOTTAMUKSELLINEN</w:t>
      </w:r>
    </w:p>
    <w:p>
      <w:pPr>
        <w:pStyle w:val="Heading2"/>
      </w:pPr>
      <w:bookmarkStart w:id="151" w:name="liite-__.-haastattelu4-teksti-luottamuksellinen"/>
      <w:bookmarkEnd w:id="151"/>
      <w:r>
        <w:t xml:space="preserve">Liite __. Haastattelu4-teksti LUOTTAMUKSELLINEN</w:t>
      </w:r>
    </w:p>
    <w:p>
      <w:pPr>
        <w:pStyle w:val="Heading2"/>
      </w:pPr>
      <w:bookmarkStart w:id="152" w:name="liite-__.-haastattelu5-teksti-luottamuksellinen"/>
      <w:bookmarkEnd w:id="152"/>
      <w:r>
        <w:t xml:space="preserve">Liite __. Haastattelu5-teksti LUOTTAMUKSELLINEN</w:t>
      </w:r>
    </w:p>
    <w:p>
      <w:pPr>
        <w:pStyle w:val="Heading2"/>
      </w:pPr>
      <w:bookmarkStart w:id="153" w:name="liite-__.-koodien-havainnot-haastatteluaineistossa"/>
      <w:bookmarkEnd w:id="153"/>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4" w:name="lahteet"/>
      <w:bookmarkEnd w:id="154"/>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6">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7">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8">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8">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9">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0">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1">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2">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3">
        <w:r>
          <w:rPr>
            <w:rStyle w:val="Hyperlink"/>
          </w:rPr>
          <w:t xml:space="preserve">http://www.internet-of-things-research.eu/about_iot.htm</w:t>
        </w:r>
      </w:hyperlink>
      <w:r>
        <w:t xml:space="preserve"> </w:t>
      </w:r>
      <w:r>
        <w:t xml:space="preserve">[2018-10-25].</w:t>
      </w:r>
    </w:p>
    <w:p>
      <w:pPr>
        <w:pStyle w:val="Bibliography"/>
      </w:pPr>
      <w:r>
        <w:t xml:space="preserve">IoF2020 (2018).</w:t>
      </w:r>
      <w:r>
        <w:t xml:space="preserve"> </w:t>
      </w:r>
      <w:r>
        <w:rPr>
          <w:i/>
        </w:rPr>
        <w:t xml:space="preserve">Decision Support Systems for Agriculture - News - IoF2020</w:t>
      </w:r>
      <w:r>
        <w:t xml:space="preserve">.</w:t>
      </w:r>
      <w:r>
        <w:t xml:space="preserve"> </w:t>
      </w:r>
      <w:hyperlink r:id="rId174">
        <w:r>
          <w:rPr>
            <w:rStyle w:val="Hyperlink"/>
          </w:rPr>
          <w:t xml:space="preserve">https://www.iof2020.eu/latest/news/2018/03/dss-for-agriculture</w:t>
        </w:r>
      </w:hyperlink>
      <w:r>
        <w:t xml:space="preserve"> </w:t>
      </w:r>
      <w:r>
        <w:t xml:space="preserve">[2018-11-6].</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5">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6">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7">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8">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79">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0">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1">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2">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3">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4">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5">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6">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7">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8">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9">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0">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1">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2">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3">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b66a7ff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d01244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474a7020"/>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d0d85655"/>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1"/>
  </w:num>
  <w:num w:numId="1007">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1"/>
  </w:num>
  <w:num w:numId="1017">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64" Target="media/rId64.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1" Target="media/rId131.jp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37" Target="media/rId37.png" /><Relationship Type="http://schemas.openxmlformats.org/officeDocument/2006/relationships/image" Id="rId67" Target="media/rId67.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5" Target="media/rId65.png" /><Relationship Type="http://schemas.openxmlformats.org/officeDocument/2006/relationships/image" Id="rId30" Target="media/rId30.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hyperlink" Id="rId179" Target="http://blogs.worldbank.org/ic4d/agriculture-20-how-internet-things-can-revolutionize-farming-sector" TargetMode="External" /><Relationship Type="http://schemas.openxmlformats.org/officeDocument/2006/relationships/hyperlink" Id="rId188"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0" Target="http://www.newworldencyclopedia.org/entry/Agriculture" TargetMode="External" /><Relationship Type="http://schemas.openxmlformats.org/officeDocument/2006/relationships/hyperlink" Id="rId185" Target="https://doi.org/10.1007/s13280-016-0793-6" TargetMode="External" /><Relationship Type="http://schemas.openxmlformats.org/officeDocument/2006/relationships/hyperlink" Id="rId193" Target="https://doi.org/10.1016/j.agsy.2017.01.023" TargetMode="External" /><Relationship Type="http://schemas.openxmlformats.org/officeDocument/2006/relationships/hyperlink" Id="rId192"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89" Target="https://doi.org/10.1016/j.compag.2017.09.015" TargetMode="External" /><Relationship Type="http://schemas.openxmlformats.org/officeDocument/2006/relationships/hyperlink" Id="rId177"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90" Target="https://doi.org/10.1016/j.jii.2016.03.001" TargetMode="External" /><Relationship Type="http://schemas.openxmlformats.org/officeDocument/2006/relationships/hyperlink" Id="rId176"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3" Target="https://doi.org/10.1073/pnas.0912953109" TargetMode="External" /><Relationship Type="http://schemas.openxmlformats.org/officeDocument/2006/relationships/hyperlink" Id="rId187" Target="https://doi.org/10.1109/JRPROC.1948.226245" TargetMode="External" /><Relationship Type="http://schemas.openxmlformats.org/officeDocument/2006/relationships/hyperlink" Id="rId186" Target="https://doi.org/10.1109/MM.1987.304835" TargetMode="External" /><Relationship Type="http://schemas.openxmlformats.org/officeDocument/2006/relationships/hyperlink" Id="rId178"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4"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1"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1" Target="https://www.ibm.com/blogs/industries/little-known-story-first-iot-device/" TargetMode="External" /><Relationship Type="http://schemas.openxmlformats.org/officeDocument/2006/relationships/hyperlink" Id="rId174" Target="https://www.iof2020.eu/latest/news/2018/03/dss-for-agriculture" TargetMode="External" /><Relationship Type="http://schemas.openxmlformats.org/officeDocument/2006/relationships/hyperlink" Id="rId175" Target="https://www.itu.int/en/ITU-T/gsi/iot/Pages/default.aspx" TargetMode="External" /><Relationship Type="http://schemas.openxmlformats.org/officeDocument/2006/relationships/hyperlink" Id="rId182"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79" Target="http://blogs.worldbank.org/ic4d/agriculture-20-how-internet-things-can-revolutionize-farming-sector" TargetMode="External" /><Relationship Type="http://schemas.openxmlformats.org/officeDocument/2006/relationships/hyperlink" Id="rId188"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0" Target="http://www.newworldencyclopedia.org/entry/Agriculture" TargetMode="External" /><Relationship Type="http://schemas.openxmlformats.org/officeDocument/2006/relationships/hyperlink" Id="rId185" Target="https://doi.org/10.1007/s13280-016-0793-6" TargetMode="External" /><Relationship Type="http://schemas.openxmlformats.org/officeDocument/2006/relationships/hyperlink" Id="rId193" Target="https://doi.org/10.1016/j.agsy.2017.01.023" TargetMode="External" /><Relationship Type="http://schemas.openxmlformats.org/officeDocument/2006/relationships/hyperlink" Id="rId192"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89" Target="https://doi.org/10.1016/j.compag.2017.09.015" TargetMode="External" /><Relationship Type="http://schemas.openxmlformats.org/officeDocument/2006/relationships/hyperlink" Id="rId177"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90" Target="https://doi.org/10.1016/j.jii.2016.03.001" TargetMode="External" /><Relationship Type="http://schemas.openxmlformats.org/officeDocument/2006/relationships/hyperlink" Id="rId176"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3" Target="https://doi.org/10.1073/pnas.0912953109" TargetMode="External" /><Relationship Type="http://schemas.openxmlformats.org/officeDocument/2006/relationships/hyperlink" Id="rId187" Target="https://doi.org/10.1109/JRPROC.1948.226245" TargetMode="External" /><Relationship Type="http://schemas.openxmlformats.org/officeDocument/2006/relationships/hyperlink" Id="rId186" Target="https://doi.org/10.1109/MM.1987.304835" TargetMode="External" /><Relationship Type="http://schemas.openxmlformats.org/officeDocument/2006/relationships/hyperlink" Id="rId178"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4"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1"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1" Target="https://www.ibm.com/blogs/industries/little-known-story-first-iot-device/" TargetMode="External" /><Relationship Type="http://schemas.openxmlformats.org/officeDocument/2006/relationships/hyperlink" Id="rId174" Target="https://www.iof2020.eu/latest/news/2018/03/dss-for-agriculture" TargetMode="External" /><Relationship Type="http://schemas.openxmlformats.org/officeDocument/2006/relationships/hyperlink" Id="rId175" Target="https://www.itu.int/en/ITU-T/gsi/iot/Pages/default.aspx" TargetMode="External" /><Relationship Type="http://schemas.openxmlformats.org/officeDocument/2006/relationships/hyperlink" Id="rId182"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2018-11-06T20:24:53Z</dcterms:created>
  <dcterms:modified xsi:type="dcterms:W3CDTF">2018-11-06T20:24:53Z</dcterms:modified>
</cp:coreProperties>
</file>